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73EF" w14:textId="77777777" w:rsidR="004C10CC" w:rsidRPr="00BF1824" w:rsidRDefault="004C10CC" w:rsidP="004C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4825E" w14:textId="77777777" w:rsidR="004C10CC" w:rsidRPr="00BF1824" w:rsidRDefault="004C10CC" w:rsidP="004C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A5B98" w14:textId="77777777" w:rsidR="004C10CC" w:rsidRPr="00BF1824" w:rsidRDefault="004C10CC" w:rsidP="00EC44E4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675C76" w:rsidRPr="00BF1824">
        <w:rPr>
          <w:rFonts w:ascii="Times New Roman" w:hAnsi="Times New Roman" w:cs="Times New Roman"/>
          <w:b/>
          <w:sz w:val="24"/>
          <w:szCs w:val="24"/>
        </w:rPr>
        <w:t>2</w:t>
      </w:r>
      <w:r w:rsidRPr="00BF1824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14:paraId="47E88B0B" w14:textId="77777777" w:rsidR="00362E74" w:rsidRPr="00BF1824" w:rsidRDefault="00362E74" w:rsidP="00EC44E4">
      <w:pPr>
        <w:rPr>
          <w:rFonts w:ascii="Times New Roman" w:hAnsi="Times New Roman" w:cs="Times New Roman"/>
          <w:b/>
          <w:sz w:val="24"/>
          <w:szCs w:val="24"/>
        </w:rPr>
      </w:pPr>
    </w:p>
    <w:p w14:paraId="3F2B0102" w14:textId="3B412A6E" w:rsidR="00362E74" w:rsidRPr="00BF1824" w:rsidRDefault="00362E74" w:rsidP="00362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 xml:space="preserve">Ciljevi Strateškog plana zajedničke poljoprivredne politike Republike Hrvatske 2023. - 2027. (NN br. 113/2024) relevantni za Lokalnu razvojnu strategiju LAG-a </w:t>
      </w:r>
      <w:r w:rsidR="0072335D">
        <w:rPr>
          <w:rFonts w:ascii="Times New Roman" w:hAnsi="Times New Roman" w:cs="Times New Roman"/>
          <w:b/>
          <w:sz w:val="24"/>
          <w:szCs w:val="24"/>
        </w:rPr>
        <w:t xml:space="preserve">Mura-Drava </w:t>
      </w:r>
      <w:r w:rsidRPr="00BF1824">
        <w:rPr>
          <w:rFonts w:ascii="Times New Roman" w:hAnsi="Times New Roman" w:cs="Times New Roman"/>
          <w:b/>
          <w:sz w:val="24"/>
          <w:szCs w:val="24"/>
        </w:rPr>
        <w:t>za razdoblje 2023.-2027. godine</w:t>
      </w:r>
    </w:p>
    <w:p w14:paraId="6FD285A9" w14:textId="77777777" w:rsidR="00362E74" w:rsidRPr="00BF1824" w:rsidRDefault="00362E74" w:rsidP="0036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E9FB9" w14:textId="479A0F48" w:rsidR="00362E74" w:rsidRPr="00BF1824" w:rsidRDefault="00362E74" w:rsidP="00930E3B">
      <w:pPr>
        <w:jc w:val="both"/>
        <w:rPr>
          <w:rFonts w:ascii="Times New Roman" w:hAnsi="Times New Roman" w:cs="Times New Roman"/>
          <w:sz w:val="24"/>
          <w:szCs w:val="24"/>
        </w:rPr>
      </w:pPr>
      <w:r w:rsidRPr="00BF1824">
        <w:rPr>
          <w:rFonts w:ascii="Times New Roman" w:hAnsi="Times New Roman" w:cs="Times New Roman"/>
          <w:sz w:val="24"/>
          <w:szCs w:val="24"/>
        </w:rPr>
        <w:t>Intervencij</w:t>
      </w:r>
      <w:r w:rsidR="00930E3B" w:rsidRPr="00BF1824">
        <w:rPr>
          <w:rFonts w:ascii="Times New Roman" w:hAnsi="Times New Roman" w:cs="Times New Roman"/>
          <w:sz w:val="24"/>
          <w:szCs w:val="24"/>
        </w:rPr>
        <w:t xml:space="preserve">e LRS LAG-a </w:t>
      </w:r>
      <w:r w:rsidR="00BC5E77">
        <w:rPr>
          <w:rFonts w:ascii="Times New Roman" w:hAnsi="Times New Roman" w:cs="Times New Roman"/>
          <w:sz w:val="24"/>
          <w:szCs w:val="24"/>
        </w:rPr>
        <w:t>Mura-Drava</w:t>
      </w:r>
      <w:r w:rsidR="00930E3B" w:rsidRPr="00BF1824">
        <w:rPr>
          <w:rFonts w:ascii="Times New Roman" w:hAnsi="Times New Roman" w:cs="Times New Roman"/>
          <w:sz w:val="24"/>
          <w:szCs w:val="24"/>
        </w:rPr>
        <w:t xml:space="preserve"> za razdoblje 2023.-2027. godine </w:t>
      </w:r>
      <w:r w:rsidRPr="00BF1824">
        <w:rPr>
          <w:rFonts w:ascii="Times New Roman" w:hAnsi="Times New Roman" w:cs="Times New Roman"/>
          <w:sz w:val="24"/>
          <w:szCs w:val="24"/>
        </w:rPr>
        <w:t>izravno i značajno doprinos</w:t>
      </w:r>
      <w:r w:rsidR="00930E3B" w:rsidRPr="00BF1824">
        <w:rPr>
          <w:rFonts w:ascii="Times New Roman" w:hAnsi="Times New Roman" w:cs="Times New Roman"/>
          <w:sz w:val="24"/>
          <w:szCs w:val="24"/>
        </w:rPr>
        <w:t>e</w:t>
      </w:r>
      <w:r w:rsidRPr="00BF1824">
        <w:rPr>
          <w:rFonts w:ascii="Times New Roman" w:hAnsi="Times New Roman" w:cs="Times New Roman"/>
          <w:sz w:val="24"/>
          <w:szCs w:val="24"/>
        </w:rPr>
        <w:t xml:space="preserve"> </w:t>
      </w:r>
      <w:r w:rsidR="00930E3B" w:rsidRPr="00BF1824">
        <w:rPr>
          <w:rFonts w:ascii="Times New Roman" w:hAnsi="Times New Roman" w:cs="Times New Roman"/>
          <w:sz w:val="24"/>
          <w:szCs w:val="24"/>
        </w:rPr>
        <w:t xml:space="preserve">slijedećim </w:t>
      </w:r>
      <w:r w:rsidRPr="00BF1824">
        <w:rPr>
          <w:rFonts w:ascii="Times New Roman" w:hAnsi="Times New Roman" w:cs="Times New Roman"/>
          <w:sz w:val="24"/>
          <w:szCs w:val="24"/>
        </w:rPr>
        <w:t>Specifičnim ciljevima ZPP-a:</w:t>
      </w:r>
    </w:p>
    <w:p w14:paraId="1B227BD0" w14:textId="77777777" w:rsidR="00930E3B" w:rsidRDefault="00362E74" w:rsidP="00930E3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 xml:space="preserve">SC2: </w:t>
      </w:r>
      <w:r w:rsidRPr="00BF1824">
        <w:rPr>
          <w:rFonts w:ascii="Times New Roman" w:hAnsi="Times New Roman" w:cs="Times New Roman"/>
          <w:sz w:val="24"/>
          <w:szCs w:val="24"/>
        </w:rPr>
        <w:t>Jačanje usmjerenosti na tržište i povećanje konkurentnosti poljoprivrednih gospodarstava kratkoročno i dugoročno, uključujući veću usmjerenost na istraživanja, tehnologiju i digitalizaciju</w:t>
      </w:r>
    </w:p>
    <w:p w14:paraId="72BA7DCF" w14:textId="067784FD" w:rsidR="00BC5E77" w:rsidRPr="00BF1824" w:rsidRDefault="00BC5E77" w:rsidP="00930E3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E77">
        <w:rPr>
          <w:rFonts w:ascii="Times New Roman" w:hAnsi="Times New Roman" w:cs="Times New Roman"/>
          <w:b/>
          <w:bCs/>
          <w:sz w:val="24"/>
          <w:szCs w:val="24"/>
        </w:rPr>
        <w:t>SC7</w:t>
      </w:r>
      <w:r w:rsidRPr="00BC5E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5E77">
        <w:rPr>
          <w:rFonts w:ascii="Times New Roman" w:hAnsi="Times New Roman" w:cs="Times New Roman"/>
          <w:sz w:val="24"/>
          <w:szCs w:val="24"/>
        </w:rPr>
        <w:t xml:space="preserve"> Privlačenje i podupiranje mladih poljoprivrednika i drugih novih poljoprivrednika te olakšavanje održivog poslovnog razvoja u ruralnim područjima</w:t>
      </w:r>
    </w:p>
    <w:p w14:paraId="14F49AEE" w14:textId="77777777" w:rsidR="00930E3B" w:rsidRPr="00BF1824" w:rsidRDefault="00930E3B" w:rsidP="00930E3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>SC8:</w:t>
      </w:r>
      <w:r w:rsidRPr="00BF1824">
        <w:rPr>
          <w:rFonts w:ascii="Times New Roman" w:hAnsi="Times New Roman" w:cs="Times New Roman"/>
          <w:sz w:val="24"/>
          <w:szCs w:val="24"/>
        </w:rPr>
        <w:t xml:space="preserve"> Promicanje zapošljavanja, rasta, rodne ravnopravnosti, uključujući sudjelovanje žena u poljoprivredi, socijalne uključenosti i lokalnog razvoja u ruralnim područjima, uključujući kružno </w:t>
      </w:r>
      <w:proofErr w:type="spellStart"/>
      <w:r w:rsidRPr="00BF1824">
        <w:rPr>
          <w:rFonts w:ascii="Times New Roman" w:hAnsi="Times New Roman" w:cs="Times New Roman"/>
          <w:sz w:val="24"/>
          <w:szCs w:val="24"/>
        </w:rPr>
        <w:t>biogospodarstvo</w:t>
      </w:r>
      <w:proofErr w:type="spellEnd"/>
      <w:r w:rsidRPr="00BF1824">
        <w:rPr>
          <w:rFonts w:ascii="Times New Roman" w:hAnsi="Times New Roman" w:cs="Times New Roman"/>
          <w:sz w:val="24"/>
          <w:szCs w:val="24"/>
        </w:rPr>
        <w:t xml:space="preserve"> i održivo šumarstvo</w:t>
      </w:r>
    </w:p>
    <w:p w14:paraId="06E85110" w14:textId="77777777" w:rsidR="00930E3B" w:rsidRPr="00BF1824" w:rsidRDefault="00930E3B" w:rsidP="0036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A99EC" w14:textId="77777777" w:rsidR="005B72FF" w:rsidRPr="00BF1824" w:rsidRDefault="005B72FF" w:rsidP="00930E3B">
      <w:pPr>
        <w:keepNext/>
        <w:keepLines/>
        <w:spacing w:after="0" w:line="240" w:lineRule="auto"/>
        <w:jc w:val="both"/>
        <w:outlineLvl w:val="1"/>
        <w:rPr>
          <w:rFonts w:ascii="Times New Roman" w:eastAsia="Yu Gothic Light" w:hAnsi="Times New Roman" w:cs="Times New Roman"/>
          <w:sz w:val="24"/>
          <w:szCs w:val="24"/>
        </w:rPr>
      </w:pPr>
      <w:bookmarkStart w:id="0" w:name="_Toc148360147"/>
      <w:r w:rsidRPr="00BF1824">
        <w:rPr>
          <w:rFonts w:ascii="Times New Roman" w:eastAsia="Yu Gothic Light" w:hAnsi="Times New Roman" w:cs="Times New Roman"/>
          <w:sz w:val="24"/>
          <w:szCs w:val="24"/>
        </w:rPr>
        <w:t xml:space="preserve">Usklađenost </w:t>
      </w:r>
      <w:r w:rsidR="00930E3B" w:rsidRPr="00BF1824">
        <w:rPr>
          <w:rFonts w:ascii="Times New Roman" w:eastAsia="Yu Gothic Light" w:hAnsi="Times New Roman" w:cs="Times New Roman"/>
          <w:sz w:val="24"/>
          <w:szCs w:val="24"/>
        </w:rPr>
        <w:t xml:space="preserve">ciljeva </w:t>
      </w:r>
      <w:r w:rsidRPr="00BF1824">
        <w:rPr>
          <w:rFonts w:ascii="Times New Roman" w:eastAsia="Yu Gothic Light" w:hAnsi="Times New Roman" w:cs="Times New Roman"/>
          <w:sz w:val="24"/>
          <w:szCs w:val="24"/>
        </w:rPr>
        <w:t xml:space="preserve">LRS sa </w:t>
      </w:r>
      <w:bookmarkEnd w:id="0"/>
      <w:r w:rsidR="00930E3B" w:rsidRPr="00BF1824">
        <w:rPr>
          <w:rFonts w:ascii="Times New Roman" w:eastAsia="Yu Gothic Light" w:hAnsi="Times New Roman" w:cs="Times New Roman"/>
          <w:sz w:val="24"/>
          <w:szCs w:val="24"/>
        </w:rPr>
        <w:t>specifičnim ciljevima ZPP-a:</w:t>
      </w:r>
    </w:p>
    <w:p w14:paraId="0F6FB4AD" w14:textId="77777777" w:rsidR="004C10CC" w:rsidRPr="00BF1824" w:rsidRDefault="004C10CC" w:rsidP="00930E3B">
      <w:pPr>
        <w:keepNext/>
        <w:keepLines/>
        <w:spacing w:after="0" w:line="240" w:lineRule="auto"/>
        <w:jc w:val="both"/>
        <w:outlineLvl w:val="1"/>
        <w:rPr>
          <w:rFonts w:ascii="Times New Roman" w:eastAsia="Yu Gothic Light" w:hAnsi="Times New Roman" w:cs="Times New Roman"/>
          <w:sz w:val="24"/>
          <w:szCs w:val="24"/>
        </w:rPr>
      </w:pPr>
    </w:p>
    <w:tbl>
      <w:tblPr>
        <w:tblStyle w:val="Reetkatablice"/>
        <w:tblW w:w="9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4531"/>
      </w:tblGrid>
      <w:tr w:rsidR="00BC5E77" w14:paraId="3B96F41A" w14:textId="77777777" w:rsidTr="00BC5E77">
        <w:tc>
          <w:tcPr>
            <w:tcW w:w="1560" w:type="dxa"/>
            <w:shd w:val="clear" w:color="auto" w:fill="B4C6E7" w:themeFill="accent1" w:themeFillTint="66"/>
          </w:tcPr>
          <w:p w14:paraId="0BA35CFE" w14:textId="77777777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 cilj LRS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5333945" w14:textId="77777777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Specifični cilj LRS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928B9FF" w14:textId="77777777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Intervencija LRS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5A7452BD" w14:textId="77777777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Usklađenost sa specifičnim ciljevima ZPP-a (uključujući međusektorski/horizontalni)</w:t>
            </w:r>
          </w:p>
        </w:tc>
      </w:tr>
      <w:tr w:rsidR="00BC5E77" w14:paraId="0F1EC54B" w14:textId="77777777" w:rsidTr="00BC5E77">
        <w:trPr>
          <w:trHeight w:val="2402"/>
        </w:trPr>
        <w:tc>
          <w:tcPr>
            <w:tcW w:w="1560" w:type="dxa"/>
            <w:vMerge w:val="restart"/>
            <w:vAlign w:val="center"/>
          </w:tcPr>
          <w:p w14:paraId="291F6250" w14:textId="77777777" w:rsidR="00BC5E77" w:rsidRPr="004B1326" w:rsidRDefault="00BC5E77" w:rsidP="00F96FD1">
            <w:pPr>
              <w:spacing w:after="16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 1. Jačanje konkurentnosti LAG područja i povećanje kvalitete života</w:t>
            </w:r>
          </w:p>
          <w:p w14:paraId="340B5AE0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AA059D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1.1 Jačanje konkurentnosti poljoprivrede LAG područja</w:t>
            </w:r>
          </w:p>
          <w:p w14:paraId="3FA62164" w14:textId="77777777" w:rsidR="00BC5E77" w:rsidRPr="004B1326" w:rsidRDefault="00BC5E77" w:rsidP="00F96F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5BCC7F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>I 1.1.1 Potpora modernizaciji i razvoju primarne poljoprivredne proizvodnje i preradbenih kapaciteta</w:t>
            </w:r>
          </w:p>
          <w:p w14:paraId="53C115CD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16E485E" w14:textId="1FD9039C" w:rsidR="00BC5E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2 Jačanje usmjerenosti na tržište i povećanje konkurentnosti poljoprivrednih gospodarstava kratkoročno i dugoročno, uključujući veću usmjerenost na istraživanje, tehnologiju i digitalizaciju</w:t>
            </w:r>
          </w:p>
          <w:p w14:paraId="6EDB1164" w14:textId="4BA0CC1D" w:rsidR="00BC5E77" w:rsidRPr="00BC5E77" w:rsidRDefault="00BC5E77" w:rsidP="00F96F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5E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</w:t>
            </w:r>
            <w:r w:rsidRPr="00BC5E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</w:t>
            </w:r>
            <w:r w:rsidRPr="00BC5E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8 Promicanje zapošljavanja, rasta, rodne ravnopravnosti, uključujući sudjelovanje žena u poljoprivredi, socijalne uključenosti i lokalnog razvoja u ruralnim područjima, uključujući kružno </w:t>
            </w:r>
            <w:proofErr w:type="spellStart"/>
            <w:r w:rsidRPr="00BC5E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biogospodarstvo</w:t>
            </w:r>
            <w:proofErr w:type="spellEnd"/>
            <w:r w:rsidRPr="00BC5E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 održivo šumarstvo  </w:t>
            </w:r>
          </w:p>
          <w:p w14:paraId="653721F6" w14:textId="77777777" w:rsidR="00BC5E77" w:rsidRPr="006935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77" w14:paraId="0287533A" w14:textId="77777777" w:rsidTr="00BC5E77">
        <w:trPr>
          <w:trHeight w:val="752"/>
        </w:trPr>
        <w:tc>
          <w:tcPr>
            <w:tcW w:w="1560" w:type="dxa"/>
            <w:vMerge/>
          </w:tcPr>
          <w:p w14:paraId="2A838971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3C7A90" w14:textId="77777777" w:rsidR="00BC5E77" w:rsidRPr="004B1326" w:rsidRDefault="00BC5E77" w:rsidP="00F96FD1">
            <w:pPr>
              <w:spacing w:after="160"/>
              <w:contextualSpacing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C 1.2 Jačanje diverzifikacije i prepoznatljivo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sti</w:t>
            </w:r>
            <w:proofErr w:type="spellEnd"/>
            <w:r w:rsidRPr="004B13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LAG područja razvojem ruralnog turizma i dopunskih djelatnosti</w:t>
            </w:r>
          </w:p>
          <w:p w14:paraId="123696DF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469119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>I 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 Potpora </w:t>
            </w:r>
            <w:r w:rsidRPr="006F1DF2">
              <w:rPr>
                <w:rFonts w:ascii="Times New Roman" w:hAnsi="Times New Roman" w:cs="Times New Roman"/>
                <w:sz w:val="20"/>
                <w:szCs w:val="20"/>
              </w:rPr>
              <w:t>razvoju i modernizaciji dodatnih</w:t>
            </w: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 xml:space="preserve"> djelatnosti na poljoprivrednim gospodarstvima </w:t>
            </w:r>
          </w:p>
        </w:tc>
        <w:tc>
          <w:tcPr>
            <w:tcW w:w="4531" w:type="dxa"/>
          </w:tcPr>
          <w:p w14:paraId="55394CBD" w14:textId="4963CF98" w:rsidR="00BC5E77" w:rsidRPr="006935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 xml:space="preserve">8 Promicanje zapošljavanja, rasta, rodne ravnopravnosti, uključujući sudjelovanje žena u poljoprivredi, socijalne uključenosti i lokalnog razvoja u ruralnim područjima, uključujući kružno </w:t>
            </w:r>
            <w:proofErr w:type="spellStart"/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biogospodarstvo</w:t>
            </w:r>
            <w:proofErr w:type="spellEnd"/>
            <w:r w:rsidRPr="00693577">
              <w:rPr>
                <w:rFonts w:ascii="Times New Roman" w:hAnsi="Times New Roman" w:cs="Times New Roman"/>
                <w:sz w:val="20"/>
                <w:szCs w:val="20"/>
              </w:rPr>
              <w:t xml:space="preserve"> i održivo šumarstvo</w:t>
            </w:r>
          </w:p>
          <w:p w14:paraId="1241D4A4" w14:textId="4C4EB73B" w:rsidR="00BC5E77" w:rsidRPr="006935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7 Privlačenje i podupiranje mladih poljoprivrednika i drugih novih poljoprivrednika te olakšavanje održivog poslovnog razvoja u ruralnim područjima</w:t>
            </w:r>
          </w:p>
        </w:tc>
      </w:tr>
      <w:tr w:rsidR="00BC5E77" w14:paraId="333A3234" w14:textId="77777777" w:rsidTr="00BC5E77">
        <w:trPr>
          <w:trHeight w:val="1007"/>
        </w:trPr>
        <w:tc>
          <w:tcPr>
            <w:tcW w:w="1560" w:type="dxa"/>
            <w:vMerge/>
          </w:tcPr>
          <w:p w14:paraId="1C907BAA" w14:textId="77777777" w:rsidR="00BC5E77" w:rsidRPr="004B1326" w:rsidRDefault="00BC5E77" w:rsidP="00F96F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E4E6F3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 1.3 Unaprjeđenje i razvoj  javne infrastrukture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te potpora radu udruga</w:t>
            </w:r>
          </w:p>
        </w:tc>
        <w:tc>
          <w:tcPr>
            <w:tcW w:w="1701" w:type="dxa"/>
          </w:tcPr>
          <w:p w14:paraId="017CDFFB" w14:textId="77777777" w:rsidR="00BC5E77" w:rsidRPr="004B1326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 xml:space="preserve">I 1.3.1 Potpora izgradnji i rekonstrukciji javne infrastrukture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udrugama na </w:t>
            </w:r>
            <w:r w:rsidRPr="004B1326">
              <w:rPr>
                <w:rFonts w:ascii="Times New Roman" w:hAnsi="Times New Roman" w:cs="Times New Roman"/>
                <w:sz w:val="20"/>
                <w:szCs w:val="20"/>
              </w:rPr>
              <w:t>LAG područj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31" w:type="dxa"/>
          </w:tcPr>
          <w:p w14:paraId="2EA962A5" w14:textId="02D780F3" w:rsidR="00BC5E77" w:rsidRPr="00693577" w:rsidRDefault="00BC5E77" w:rsidP="00F9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3577">
              <w:rPr>
                <w:rFonts w:ascii="Times New Roman" w:hAnsi="Times New Roman" w:cs="Times New Roman"/>
                <w:sz w:val="20"/>
                <w:szCs w:val="20"/>
              </w:rPr>
              <w:t xml:space="preserve">8 Promicanje zapošljavanja, rasta, rodne ravnopravnosti, uključujući sudjelovanje žena u poljoprivredi, socijalne uključenosti i lokalnog razvoja u ruralnim područjima, uključujući kružno </w:t>
            </w:r>
            <w:proofErr w:type="spellStart"/>
            <w:r w:rsidRPr="00693577">
              <w:rPr>
                <w:rFonts w:ascii="Times New Roman" w:hAnsi="Times New Roman" w:cs="Times New Roman"/>
                <w:sz w:val="20"/>
                <w:szCs w:val="20"/>
              </w:rPr>
              <w:t>biogospodarstvo</w:t>
            </w:r>
            <w:proofErr w:type="spellEnd"/>
            <w:r w:rsidRPr="00693577">
              <w:rPr>
                <w:rFonts w:ascii="Times New Roman" w:hAnsi="Times New Roman" w:cs="Times New Roman"/>
                <w:sz w:val="20"/>
                <w:szCs w:val="20"/>
              </w:rPr>
              <w:t xml:space="preserve"> i održivo šumarstvo</w:t>
            </w:r>
          </w:p>
        </w:tc>
      </w:tr>
    </w:tbl>
    <w:p w14:paraId="38DC64AE" w14:textId="77777777" w:rsidR="005B72FF" w:rsidRPr="00BF1824" w:rsidRDefault="005B72FF" w:rsidP="005B72FF">
      <w:pPr>
        <w:rPr>
          <w:rFonts w:ascii="Times New Roman" w:hAnsi="Times New Roman" w:cs="Times New Roman"/>
          <w:sz w:val="24"/>
          <w:szCs w:val="24"/>
        </w:rPr>
      </w:pPr>
    </w:p>
    <w:sectPr w:rsidR="005B72FF" w:rsidRPr="00BF18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EA72" w14:textId="77777777" w:rsidR="004C10CC" w:rsidRDefault="004C10CC" w:rsidP="004C10CC">
      <w:pPr>
        <w:spacing w:after="0" w:line="240" w:lineRule="auto"/>
      </w:pPr>
      <w:r>
        <w:separator/>
      </w:r>
    </w:p>
  </w:endnote>
  <w:endnote w:type="continuationSeparator" w:id="0">
    <w:p w14:paraId="6272C64C" w14:textId="77777777" w:rsidR="004C10CC" w:rsidRDefault="004C10CC" w:rsidP="004C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0B5B" w14:textId="77777777" w:rsidR="004C10CC" w:rsidRDefault="004C10CC" w:rsidP="004C10CC">
      <w:pPr>
        <w:spacing w:after="0" w:line="240" w:lineRule="auto"/>
      </w:pPr>
      <w:r>
        <w:separator/>
      </w:r>
    </w:p>
  </w:footnote>
  <w:footnote w:type="continuationSeparator" w:id="0">
    <w:p w14:paraId="5F11691C" w14:textId="77777777" w:rsidR="004C10CC" w:rsidRDefault="004C10CC" w:rsidP="004C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FC57" w14:textId="5C25CDEB" w:rsidR="004C10CC" w:rsidRDefault="004C10CC">
    <w:pPr>
      <w:pStyle w:val="Zaglavlje"/>
    </w:pPr>
    <w:r>
      <w:rPr>
        <w:noProof/>
      </w:rPr>
      <w:drawing>
        <wp:inline distT="0" distB="0" distL="0" distR="0" wp14:anchorId="531A01DA" wp14:editId="27C5DBBE">
          <wp:extent cx="3529965" cy="579120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72335D">
      <w:rPr>
        <w:noProof/>
      </w:rPr>
      <w:drawing>
        <wp:inline distT="0" distB="0" distL="0" distR="0" wp14:anchorId="3159A82F" wp14:editId="6A4F1C88">
          <wp:extent cx="1082928" cy="600075"/>
          <wp:effectExtent l="0" t="0" r="3175" b="0"/>
          <wp:docPr id="167346953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469532" name="Slika 16734695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743" cy="60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F367B"/>
    <w:multiLevelType w:val="multilevel"/>
    <w:tmpl w:val="0B728A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D8C394F"/>
    <w:multiLevelType w:val="hybridMultilevel"/>
    <w:tmpl w:val="F01A9608"/>
    <w:lvl w:ilvl="0" w:tplc="8FD683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C6AA0"/>
    <w:multiLevelType w:val="hybridMultilevel"/>
    <w:tmpl w:val="783E7C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7898907">
    <w:abstractNumId w:val="0"/>
  </w:num>
  <w:num w:numId="2" w16cid:durableId="763647924">
    <w:abstractNumId w:val="1"/>
  </w:num>
  <w:num w:numId="3" w16cid:durableId="25953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FF"/>
    <w:rsid w:val="000C196B"/>
    <w:rsid w:val="00362E74"/>
    <w:rsid w:val="00404FDE"/>
    <w:rsid w:val="004C10CC"/>
    <w:rsid w:val="00580DA6"/>
    <w:rsid w:val="005B72FF"/>
    <w:rsid w:val="00675C76"/>
    <w:rsid w:val="006C24F6"/>
    <w:rsid w:val="0072335D"/>
    <w:rsid w:val="00930E3B"/>
    <w:rsid w:val="00A217C1"/>
    <w:rsid w:val="00B34E19"/>
    <w:rsid w:val="00BC5E77"/>
    <w:rsid w:val="00BF1824"/>
    <w:rsid w:val="00CC3A54"/>
    <w:rsid w:val="00E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FABEC"/>
  <w15:chartTrackingRefBased/>
  <w15:docId w15:val="{EB94F356-4BDE-4E0C-BF20-599FB6F7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7">
    <w:name w:val="Rešetka tablice7"/>
    <w:basedOn w:val="Obinatablica"/>
    <w:next w:val="Reetkatablice"/>
    <w:uiPriority w:val="39"/>
    <w:rsid w:val="005B72F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qFormat/>
    <w:rsid w:val="005B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30E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10CC"/>
  </w:style>
  <w:style w:type="paragraph" w:styleId="Podnoje">
    <w:name w:val="footer"/>
    <w:basedOn w:val="Normal"/>
    <w:link w:val="PodnojeChar"/>
    <w:uiPriority w:val="99"/>
    <w:unhideWhenUsed/>
    <w:rsid w:val="004C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Mihael Ružić</cp:lastModifiedBy>
  <cp:revision>2</cp:revision>
  <dcterms:created xsi:type="dcterms:W3CDTF">2025-01-13T13:32:00Z</dcterms:created>
  <dcterms:modified xsi:type="dcterms:W3CDTF">2025-01-13T13:32:00Z</dcterms:modified>
</cp:coreProperties>
</file>